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A5" w:rsidRPr="00067FF0" w:rsidRDefault="00B32EA5" w:rsidP="00B32E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</w:pPr>
      <w:r w:rsidRPr="00067FF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ДЛЪЖНОСТНА ХАРАКТЕРИСТИКА</w:t>
      </w:r>
    </w:p>
    <w:p w:rsidR="00B32EA5" w:rsidRPr="001048CD" w:rsidRDefault="00554684" w:rsidP="00554684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55468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</w:t>
      </w:r>
    </w:p>
    <w:p w:rsidR="00A254A0" w:rsidRDefault="00163975" w:rsidP="00A254A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ДЛЪЖНОСТ</w:t>
      </w:r>
      <w:r w:rsidR="00067FF0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СЪДЕБЕН СЕКРЕТАР</w:t>
      </w:r>
    </w:p>
    <w:p w:rsidR="00A254A0" w:rsidRDefault="00067FF0" w:rsidP="00067FF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</w:p>
    <w:p w:rsidR="000E7653" w:rsidRPr="001048CD" w:rsidRDefault="00A254A0" w:rsidP="00A254A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</w:t>
      </w:r>
      <w:r w:rsidR="005137D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Код по 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НКПД</w:t>
      </w:r>
      <w:r w:rsidR="005137D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-</w:t>
      </w:r>
      <w:r w:rsidR="00F757DF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2012 г.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:</w:t>
      </w:r>
      <w:r w:rsidR="00F757DF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3343</w:t>
      </w:r>
      <w:r w:rsidR="00F723F9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3004</w:t>
      </w:r>
    </w:p>
    <w:p w:rsidR="00B32EA5" w:rsidRPr="001048CD" w:rsidRDefault="00A254A0" w:rsidP="00B32EA5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С</w:t>
      </w:r>
      <w:r w:rsidR="0085255D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ПЕЦИАЛИЗИРАНА  АДМИНИСТРАЦИЯ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</w:t>
      </w:r>
    </w:p>
    <w:p w:rsidR="00B32EA5" w:rsidRPr="001048CD" w:rsidRDefault="00A254A0" w:rsidP="00B32EA5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Служба „Съдебни секретари“</w:t>
      </w:r>
    </w:p>
    <w:p w:rsidR="00B32EA5" w:rsidRDefault="00A254A0" w:rsidP="00B32EA5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</w:t>
      </w:r>
      <w:r w:rsidR="00067FF0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Ранг: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Минимален: V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vertAlign w:val="superscript"/>
          <w:lang w:bidi="ar-SA"/>
        </w:rPr>
        <w:t>-ти</w:t>
      </w:r>
      <w:r w:rsidR="00F757DF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– 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Максимален:  І</w:t>
      </w:r>
      <w:r w:rsidR="00B32EA5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vertAlign w:val="superscript"/>
          <w:lang w:bidi="ar-SA"/>
        </w:rPr>
        <w:t>-ви</w:t>
      </w:r>
    </w:p>
    <w:p w:rsidR="00A254A0" w:rsidRDefault="00A254A0" w:rsidP="00493FAF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</w:p>
    <w:p w:rsidR="00B32EA5" w:rsidRPr="007C6DE2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</w:t>
      </w:r>
      <w:r w:rsidR="00493FAF" w:rsidRPr="007C6DE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I.</w:t>
      </w:r>
      <w:r w:rsidR="00B32EA5" w:rsidRPr="007C6DE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И</w:t>
      </w:r>
      <w:r w:rsidR="007C6DE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зисквания за заемане на длъжността</w:t>
      </w:r>
    </w:p>
    <w:p w:rsidR="00A254A0" w:rsidRPr="004A0B4F" w:rsidRDefault="00A254A0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 w:bidi="ar-SA"/>
        </w:rPr>
      </w:pPr>
    </w:p>
    <w:p w:rsidR="00B32EA5" w:rsidRPr="001048CD" w:rsidRDefault="004A0B4F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На длъжността „</w:t>
      </w:r>
      <w:r w:rsidR="00F757D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ъдебен секретар” се назначава лице, което:</w:t>
      </w:r>
    </w:p>
    <w:p w:rsidR="00B32EA5" w:rsidRPr="00FB5140" w:rsidRDefault="00A01749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067FF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е пълнолетен </w:t>
      </w:r>
      <w:r w:rsidR="00FB5140" w:rsidRPr="00FB5140">
        <w:rPr>
          <w:rFonts w:ascii="Times New Roman" w:hAnsi="Times New Roman" w:cs="Times New Roman"/>
        </w:rPr>
        <w:t xml:space="preserve">български гражданин, гражданин на друга държава – членка на Европейския съюз, на друга държава – страна по </w:t>
      </w:r>
      <w:hyperlink r:id="rId9" w:history="1">
        <w:r w:rsidR="00FB5140" w:rsidRPr="00FB5140">
          <w:rPr>
            <w:rStyle w:val="ab"/>
            <w:rFonts w:ascii="Times New Roman" w:hAnsi="Times New Roman" w:cs="Times New Roman"/>
          </w:rPr>
          <w:t>Споразумението за Европейското икономическо пространство</w:t>
        </w:r>
      </w:hyperlink>
      <w:r w:rsidR="00FB5140" w:rsidRPr="00FB5140">
        <w:rPr>
          <w:rFonts w:ascii="Times New Roman" w:hAnsi="Times New Roman" w:cs="Times New Roman"/>
        </w:rPr>
        <w:t>, или на Конфедерация Швейцария</w:t>
      </w:r>
      <w:r w:rsidR="00390B20">
        <w:rPr>
          <w:rFonts w:ascii="Times New Roman" w:hAnsi="Times New Roman" w:cs="Times New Roman"/>
        </w:rPr>
        <w:t>;</w:t>
      </w:r>
    </w:p>
    <w:p w:rsidR="001E3910" w:rsidRPr="001048CD" w:rsidRDefault="001E3910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       - </w:t>
      </w:r>
      <w:r w:rsidRPr="001E39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има завършено средно образование и компютърна грамотност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B32EA5" w:rsidRPr="00390B20" w:rsidRDefault="00A01749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осъждано на лишаване от свобода за умишлено престъпление от общ характер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B32EA5" w:rsidRPr="00390B20" w:rsidRDefault="00A01749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поставено под запрещение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B32EA5" w:rsidRPr="00390B20" w:rsidRDefault="00A01749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F723F9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не е лишено 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 съответен ред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от правото да заема определена длъжност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B32EA5" w:rsidRPr="00390B20" w:rsidRDefault="00A01749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F723F9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не е в йерархическа връзка на ръководство и контрол със съпруг или съпруга, с роднини по права линия без ограничения, по съребрена линия до четвърта степен включително</w:t>
      </w:r>
      <w:r w:rsidR="00F757D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или по сватовство до четвърта степен включително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B32EA5" w:rsidRPr="00390B20" w:rsidRDefault="00A01749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</w:t>
      </w:r>
      <w:r w:rsidR="00EB46E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едноличен търговец, неограничено отговорен съдружник в търговско дружество, управител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търговски пълномощник, търговски представител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пр</w:t>
      </w:r>
      <w:r w:rsidR="00F757D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окурист,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търговски посредник,</w:t>
      </w:r>
      <w:r w:rsidR="00F757D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ликвидатор или синдик</w:t>
      </w:r>
      <w:r w:rsidR="00390B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член на орган на управление или контрол на търговско дружество или кооперация;</w:t>
      </w:r>
    </w:p>
    <w:p w:rsidR="00B32EA5" w:rsidRPr="005166DA" w:rsidRDefault="003A5D31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</w:t>
      </w:r>
      <w:r w:rsidR="00EB46E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A01749"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-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е </w:t>
      </w:r>
      <w:r w:rsidR="00390B20"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съветник в общински съвет;</w:t>
      </w:r>
    </w:p>
    <w:p w:rsidR="00390B20" w:rsidRPr="005166DA" w:rsidRDefault="004A0B4F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  <w:r w:rsidR="00A254A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</w:t>
      </w:r>
      <w:r w:rsidR="00EB46E9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A01749"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-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не заема ръководна или контролна длъжност </w:t>
      </w:r>
      <w:r w:rsidR="00067FF0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 политическа партия</w:t>
      </w:r>
      <w:r w:rsidR="00390B20"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;</w:t>
      </w:r>
    </w:p>
    <w:p w:rsidR="003C3F3A" w:rsidRPr="005166DA" w:rsidRDefault="003C3F3A" w:rsidP="003C3F3A">
      <w:pPr>
        <w:pStyle w:val="ac"/>
        <w:rPr>
          <w:color w:val="auto"/>
          <w:sz w:val="26"/>
          <w:szCs w:val="26"/>
          <w:lang w:val="en-US"/>
        </w:rPr>
      </w:pPr>
      <w:r w:rsidRPr="005166DA">
        <w:rPr>
          <w:color w:val="auto"/>
          <w:sz w:val="26"/>
          <w:szCs w:val="26"/>
          <w:lang w:val="en-US"/>
        </w:rPr>
        <w:t xml:space="preserve">   </w:t>
      </w:r>
      <w:r w:rsidR="00390B20" w:rsidRPr="005166DA">
        <w:rPr>
          <w:color w:val="auto"/>
          <w:sz w:val="26"/>
          <w:szCs w:val="26"/>
          <w:lang w:val="en-US"/>
        </w:rPr>
        <w:t xml:space="preserve">- </w:t>
      </w:r>
      <w:r w:rsidRPr="005166DA">
        <w:rPr>
          <w:color w:val="auto"/>
          <w:sz w:val="26"/>
          <w:szCs w:val="26"/>
          <w:lang w:val="en-US"/>
        </w:rPr>
        <w:t>не</w:t>
      </w:r>
      <w:r w:rsidR="00390B20" w:rsidRPr="005166DA">
        <w:rPr>
          <w:color w:val="auto"/>
          <w:sz w:val="26"/>
          <w:szCs w:val="26"/>
          <w:lang w:val="en-US"/>
        </w:rPr>
        <w:t xml:space="preserve"> </w:t>
      </w:r>
      <w:r w:rsidRPr="005166DA">
        <w:rPr>
          <w:color w:val="auto"/>
          <w:sz w:val="26"/>
          <w:szCs w:val="26"/>
          <w:lang w:val="en-US"/>
        </w:rPr>
        <w:t>работи по трудово правоотношение при друг работодател, освен като преподавател във висше училище;</w:t>
      </w:r>
    </w:p>
    <w:p w:rsidR="003C3F3A" w:rsidRPr="005166DA" w:rsidRDefault="003C3F3A" w:rsidP="003C3F3A">
      <w:pPr>
        <w:pStyle w:val="ac"/>
        <w:rPr>
          <w:color w:val="auto"/>
          <w:sz w:val="26"/>
          <w:szCs w:val="26"/>
          <w:lang w:val="en-US"/>
        </w:rPr>
      </w:pPr>
      <w:r w:rsidRPr="005166DA">
        <w:rPr>
          <w:color w:val="auto"/>
          <w:sz w:val="26"/>
          <w:szCs w:val="26"/>
          <w:lang w:val="en-US"/>
        </w:rPr>
        <w:t xml:space="preserve">   - не е адвокат, нотариус, частен съдебен изпълнител или упражнява</w:t>
      </w:r>
      <w:r w:rsidR="005166DA" w:rsidRPr="005166DA">
        <w:rPr>
          <w:color w:val="auto"/>
          <w:sz w:val="26"/>
          <w:szCs w:val="26"/>
          <w:lang w:val="en-US"/>
        </w:rPr>
        <w:t>щ</w:t>
      </w:r>
      <w:r w:rsidRPr="005166DA">
        <w:rPr>
          <w:color w:val="auto"/>
          <w:sz w:val="26"/>
          <w:szCs w:val="26"/>
          <w:lang w:val="en-US"/>
        </w:rPr>
        <w:t xml:space="preserve"> друга свободна професия.</w:t>
      </w:r>
    </w:p>
    <w:p w:rsidR="007C6DE2" w:rsidRPr="005166DA" w:rsidRDefault="004A0B4F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A254A0"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ab/>
      </w:r>
      <w:r w:rsidRPr="005166D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</w:t>
      </w:r>
    </w:p>
    <w:p w:rsidR="00493FAF" w:rsidRPr="007C6DE2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</w:t>
      </w:r>
      <w:r w:rsidR="00493FAF" w:rsidRPr="007C6DE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II. </w:t>
      </w:r>
      <w:r w:rsidR="00B32EA5" w:rsidRPr="007C6DE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О</w:t>
      </w:r>
      <w:r w:rsidR="007C6DE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сновни функции</w:t>
      </w:r>
      <w:r w:rsidR="003A5D31" w:rsidRPr="007C6DE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</w:t>
      </w:r>
      <w:r w:rsidR="00B32EA5" w:rsidRPr="007C6DE2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</w:p>
    <w:p w:rsidR="007C6DE2" w:rsidRPr="007C6DE2" w:rsidRDefault="007C6DE2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32EA5" w:rsidRDefault="003A5D31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</w:t>
      </w:r>
      <w:r w:rsidR="007C6D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Изпълнява дейности по подготовката на делата за разглеждане в съдебни заседания; изготвя и прилага към делото протоколи от съдебнит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е заседания;</w:t>
      </w:r>
      <w:r w:rsidR="005166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изготвя списъци и призовки по отложените дела;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подготвя формуляри</w:t>
      </w:r>
      <w:r w:rsidR="005166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и д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руги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документи; изпълнява други задължения, възложени от председателя на съда и съдебния администратор.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ab/>
      </w:r>
    </w:p>
    <w:p w:rsidR="008C4F28" w:rsidRPr="008C4F28" w:rsidRDefault="008C4F28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C6DE2" w:rsidRDefault="007C6DE2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IIІ.</w:t>
      </w:r>
      <w:r w:rsidRPr="00CB2D7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4B01B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сновни длъжностни задължения</w:t>
      </w:r>
    </w:p>
    <w:p w:rsidR="007C6DE2" w:rsidRDefault="004A0B4F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</w:t>
      </w:r>
      <w:r w:rsidR="007C6DE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</w:p>
    <w:p w:rsidR="00B32EA5" w:rsidRPr="001048CD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lastRenderedPageBreak/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1.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Съставя протоколи за откритите съдебни заседания под диктовка на председателя на състава, които са на разположение на страните в тридневен срок от съдебното заседание</w:t>
      </w:r>
      <w:r w:rsidR="00B669F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</w:p>
    <w:p w:rsidR="00807D43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</w:t>
      </w:r>
      <w:r w:rsidR="00D46C58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="00F763EB" w:rsidRP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одрежда и номерира по реда на постъпването на книжата от заседанията</w:t>
      </w:r>
      <w:r w:rsid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0978DA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</w:t>
      </w:r>
      <w:r w:rsidR="00D46C58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зпълнява разпорежданията на съда, постановени в откритите </w:t>
      </w:r>
      <w:r w:rsidR="003A5D31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заседания</w:t>
      </w:r>
      <w:r w:rsidR="000978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07D43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 </w:t>
      </w:r>
      <w:r w:rsid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="00F763EB" w:rsidRP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ъставя списъци на лицата за призоваване в съда след първото по делото заседание по образец, на които отбелязва кога и къде са изпратени призовките и съобщенията, или отразява начина на уведомяването им</w:t>
      </w:r>
      <w:r w:rsid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0978DA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 И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зготвя призовките по отложените дела и отразява резултата в книгата за откритите заседания в тридне</w:t>
      </w:r>
      <w:r w:rsidR="00D46C58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вен срок от съдебното заседание</w:t>
      </w:r>
      <w:r w:rsidR="000978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02315F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6. </w:t>
      </w:r>
      <w:r w:rsidR="00A30AEE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A30AEE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зготвя изпълнителни листове по подлежащи на изпълнение съдебни актове</w:t>
      </w:r>
      <w:r w:rsidR="002C36F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AD75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C36F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както </w:t>
      </w:r>
      <w:r w:rsidR="00AD75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по определения за налагане на глоби</w:t>
      </w:r>
      <w:r w:rsidR="002C36F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а също и </w:t>
      </w:r>
      <w:r w:rsidR="002C36F5" w:rsidRPr="002C36F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наказателни производства приключили със споразумение между прокурора  и подсъдимия,   граждански дела по които е допуснато предварително изпълнение</w:t>
      </w:r>
      <w:r w:rsidR="00AE0D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по </w:t>
      </w:r>
      <w:r w:rsidR="002C36F5" w:rsidRPr="002C36F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заповедни производства</w:t>
      </w:r>
      <w:r w:rsidR="00DC5ED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AD75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отбелязва това в регистъра за издадените изпълнителни листове, </w:t>
      </w:r>
      <w:r w:rsidR="005234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 </w:t>
      </w:r>
      <w:r w:rsidR="00AD75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наложените глоби отразява в книгата за глоби.</w:t>
      </w:r>
      <w:r w:rsidR="003D2C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3D2CB2" w:rsidRDefault="00A63E06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63E06">
        <w:t xml:space="preserve"> </w:t>
      </w:r>
      <w:r w:rsidR="003D2CB2">
        <w:tab/>
      </w:r>
      <w:r w:rsidRPr="00A63E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 присъдените държавни такси, на</w:t>
      </w:r>
      <w:r w:rsidR="003D2CB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ложени глоби и съдебни разноски</w:t>
      </w:r>
      <w:r w:rsidR="0002315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A63E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издава изпълнителен лист в полза на бюджета на съдебната власт по сметка на съд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A63E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Издадените изпълнителни листове изпраща на Националната агенция за приходите или на други органи, на които е възложено със закон да събират вземанията на съдебната власт, като съд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A63E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изисква да бъде уведомен за образуването на изпълнителното дело и за изпълнението по него.</w:t>
      </w:r>
      <w:r w:rsidR="00204B3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04B32" w:rsidRPr="00204B3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Разпоредб</w:t>
      </w:r>
      <w:r w:rsidR="00204B3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ата </w:t>
      </w:r>
      <w:r w:rsidR="00204B32" w:rsidRPr="00204B3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се прилага и в случаите на частично влизане на присъдата/решението в сила.</w:t>
      </w:r>
      <w:r w:rsidR="003F606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AD7594" w:rsidRDefault="00A63E06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63E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Служебно издаване на изпълнителен лист въз основа на подлежащ на принудително изпълнение съдебен акт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A63E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извършва в 7-дневен срок след изтичане на срока за доброволно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</w:t>
      </w:r>
      <w:r w:rsidRPr="00A63E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изпълнение</w:t>
      </w:r>
      <w:r w:rsidR="00204B3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B32EA5" w:rsidRPr="004509F6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7. И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зготвя писма до различни инстанции, в изпълнение на разпорежданията</w:t>
      </w:r>
      <w:r w:rsidR="00D46C58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на съда от открити</w:t>
      </w:r>
      <w:r w:rsidR="00AD759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те </w:t>
      </w:r>
      <w:r w:rsidR="00D46C58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заседания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F763EB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8. </w:t>
      </w:r>
      <w:r w:rsid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F763EB" w:rsidRP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зготвя списъци за реда и часовете на разглеждане на делата по образец, и ги поставя </w:t>
      </w:r>
      <w:r w:rsidR="00AC06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763EB" w:rsidRPr="00F763E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 съдебните зали и информационните табла</w:t>
      </w:r>
      <w:r w:rsidR="00AC060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4509F6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9. </w:t>
      </w:r>
      <w:r w:rsidR="00861B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Вписва в книгата за открити съдебни заседания делата на състава.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писва в срочната книга </w:t>
      </w:r>
      <w:r w:rsidR="009668D1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Автоматизираната система</w:t>
      </w:r>
      <w:r w:rsidR="00B360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 управление на делата /АСУД/, или ЕИСС /единна информационна система на съдилищата /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данни за проведените съдебни заседания /състав на съда, докладчик, прокурор, 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съдебни заседатели, секретар, </w:t>
      </w:r>
      <w:r w:rsidR="003253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резултат от съдебното заседание 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–</w:t>
      </w:r>
      <w:r w:rsidR="003253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„</w:t>
      </w:r>
      <w:r w:rsidR="00AC69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обявено за решаване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“</w:t>
      </w:r>
      <w:r w:rsidR="00AC69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„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решено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“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„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прекратено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“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„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отложено</w:t>
      </w:r>
      <w:r w:rsidR="005B2AF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“</w:t>
      </w:r>
      <w:r w:rsidR="003253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3253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причин</w:t>
      </w:r>
      <w:r w:rsidR="003253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и дата за отлагане разглеждането на делото/ и предава съдебните дела  обработени след съдебното заседание в 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съдебното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деловодств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,  срещу подпис на съответния деловодител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4509F6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</w:t>
      </w:r>
      <w:r w:rsidR="004A0B4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ай-малко десет дни преди съдебно заседание проверява връщането на призовките и другите книжа по делото и докладва ре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зултата на съдията</w:t>
      </w:r>
      <w:r w:rsidR="009668D1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докладчик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07D43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11. С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ъставя    документи    за     изплащане    на    определените    суми    за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възнаграждения и разноски на експерти, свидетели, съдебни заседатели и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други</w:t>
      </w:r>
      <w:r w:rsidR="00B3603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определени образци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61B29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lastRenderedPageBreak/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12. В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срока за изготвяне на протокола предава обявените за решаване дела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на съдията</w:t>
      </w:r>
      <w:r w:rsidR="009668D1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докладчик, а отложените, прекратените и с изготвени актове дела – в 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съдебното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деловодство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E867A2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</w:t>
      </w:r>
    </w:p>
    <w:p w:rsidR="00807D43" w:rsidRPr="00861B29" w:rsidRDefault="00E867A2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861B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13. А</w:t>
      </w:r>
      <w:r w:rsidR="00861B29" w:rsidRPr="00861B29">
        <w:rPr>
          <w:rFonts w:ascii="Times New Roman" w:hAnsi="Times New Roman" w:cs="Times New Roman"/>
        </w:rPr>
        <w:t>нонимизира протоколите от съдебни заседания и съдебните актове и ги подготвя за публикуване на страницата на съда в интернет в предвидените от закона случаи</w:t>
      </w:r>
      <w:r w:rsidR="00861B29">
        <w:rPr>
          <w:rFonts w:ascii="Times New Roman" w:hAnsi="Times New Roman" w:cs="Times New Roman"/>
        </w:rPr>
        <w:t>.</w:t>
      </w:r>
    </w:p>
    <w:p w:rsidR="00807D43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A14648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3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A47C6" w:rsidRPr="00AA47C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отсъствие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AA47C6" w:rsidRPr="00AA47C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длъжността се изпълнява от друг съдебен секретар.</w:t>
      </w:r>
      <w:r w:rsidR="00AA47C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="0054478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ри отсъствие на съдебния секретар в бюро „Съдимост“, го замества в изпълнение на служебните му задължения, по график, след издадена заповед от председателя на съда</w:t>
      </w:r>
      <w:r w:rsidR="00AA47C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07D43" w:rsidRPr="00861B29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A14648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4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С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ъб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людава принципа на йерархичнос</w:t>
      </w:r>
      <w:r w:rsidR="00861B2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т.</w:t>
      </w:r>
    </w:p>
    <w:p w:rsidR="00807D43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A14648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5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С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пазва правилата за аварийна и противопожарна безопасност, санитарно-хигиенните норми и правила, инструкциите по здравосло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вни и безопасни условия на труд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807D43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A14648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6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ази като служебна тайна сведенията, които са му станали известни в кръга на служебните задължения и засягат интересите на гражда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ни, юридически лица и държавата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07D43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17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5234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Съдебен</w:t>
      </w:r>
      <w:r w:rsidR="001245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5234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секретар</w:t>
      </w:r>
      <w:r w:rsidR="001245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5234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</w:t>
      </w:r>
      <w:r w:rsidR="002767B8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 дела</w:t>
      </w:r>
      <w:r w:rsidR="00DD433D" w:rsidRPr="00DD433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съдържащи класифицирана информация, могат да бъдат само тези служители, които имат издадено разрешение за достъп до съответно ниво на класифицирана информация. При работа с тези дела съдебните секретари осъществяват функциите, като спазват правилата за работа с материали, съдържащи класифицирана информация, установени със ЗЗКИ и подзаконовите актове по прилагането му.</w:t>
      </w:r>
    </w:p>
    <w:p w:rsidR="00B32EA5" w:rsidRPr="00807D43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ри изпълнение на служебните си задължения и в обществения живот има поведение, което не уронва пре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стижа на съдебната власт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4509F6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С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пазва етично поведение с всички граждани, с които влиза в контакт при и по повод изпълнение на служебните си задължения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6C5B96" w:rsidRPr="001048CD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зема участие при координиране на съдебната работа, пряко свързана с д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ейността му, заедно с останали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 съдебни служители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4509F6" w:rsidRDefault="00807D43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У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частва в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обучението на нови служители, като ги въве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жда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в работата, разяснява и отговаря на техни въпроси, свързани с изпълнени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ето на служебните им задължения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Default="00DC3CC1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ри изпълнение на възложените задачи не допуска закъснения, забавяне или други отклонения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F786A" w:rsidRPr="007F786A" w:rsidRDefault="00DC3CC1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3847A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 При служебна необходимост е длъжен да изпълнява служебните си задължения и в извън работно време.</w:t>
      </w:r>
    </w:p>
    <w:p w:rsidR="00B32EA5" w:rsidRPr="004509F6" w:rsidRDefault="00DC3CC1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ази и с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ъхранява съдебната документация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4509F6" w:rsidRDefault="00DC3CC1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3847A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ри повреждане, загубване или изчезване на документи незабавно 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уведомява ръководството на съда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4509F6" w:rsidRDefault="00DC3CC1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олучава срещу подпис от </w:t>
      </w:r>
      <w:r w:rsidR="006C5B96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касиер-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домакина </w:t>
      </w:r>
      <w:r w:rsidR="009668D1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или главния счетоводител на съда</w:t>
      </w:r>
      <w:r w:rsidR="00A14648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, зачисленото движимо имущество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собственост на съда, за което отговаря през работното време, определено за съда. Предава същото срещу подпис, при напускане или преместване на</w:t>
      </w:r>
      <w:r w:rsidR="00AC69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друго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работно място. Получава, съхранява и предава 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печатите, които са  му поверени</w:t>
      </w:r>
      <w:r w:rsidR="004509F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Default="00DC3CC1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ри констатиране на административна слабост, пропуск или нарушение, създаващо предпоставка за корупция, измама или нередност е длъжен незабавно да уведоми ръководството на съда</w:t>
      </w:r>
      <w:r w:rsidR="00AC69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AC69DA" w:rsidRPr="001048CD" w:rsidRDefault="00DC3CC1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lastRenderedPageBreak/>
        <w:t xml:space="preserve">     </w:t>
      </w:r>
      <w:r w:rsidR="00AC69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="00AC69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C69DA" w:rsidRPr="00AC69D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Осъществява връзки с всички служби на администрацията на съда.</w:t>
      </w:r>
    </w:p>
    <w:p w:rsidR="00B32EA5" w:rsidRPr="001048CD" w:rsidRDefault="00DC3CC1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И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зпълнява и други задължения, възложени му от председателя на съда и съдебния администратор.</w:t>
      </w:r>
    </w:p>
    <w:p w:rsidR="00330FBD" w:rsidRDefault="00330FBD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</w:p>
    <w:p w:rsidR="00B32EA5" w:rsidRDefault="00BF2D6A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BF2D6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I</w:t>
      </w:r>
      <w:r w:rsidR="00493FAF" w:rsidRPr="00BF2D6A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V.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Необходими качества и отговорности</w:t>
      </w:r>
    </w:p>
    <w:p w:rsidR="00BF2D6A" w:rsidRPr="00BF2D6A" w:rsidRDefault="00BF2D6A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B32EA5" w:rsidRPr="001048CD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мения и познания по общи деловодни техники, съвременни офис процедури, работа със стандартно офис оборудване, отлични познания по стилистика, п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равопис, граматика и пунктуация</w:t>
      </w:r>
      <w:r w:rsidR="00B61C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B61C60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</w:t>
      </w:r>
      <w:r w:rsidR="00B61C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 познава всички нормативни разпоредби, касаещи качественото  изпълнение на длъжността “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ъдебен секретар “</w:t>
      </w:r>
      <w:r w:rsidR="00B61C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1048CD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ознания по П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равилника за администрацията в съдилищата /П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АС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/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, </w:t>
      </w:r>
      <w:r w:rsidR="00BC4D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ЗСВ,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Етичния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кодекс на съдебните служители,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Вътрешните правила и процедури, утвърдени от административния ръководител на съ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да</w:t>
      </w:r>
      <w:r w:rsidR="00B61C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EA1251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</w:t>
      </w:r>
      <w:r w:rsidR="00493FAF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 познава и спазва изискванията на Закона за здравословни и безопасни условия на труд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д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 участва в обученията по безопасни условия на труд и спазва правилата за безопасна работа.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330FBD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6.</w:t>
      </w:r>
      <w:r w:rsidR="00FC30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14A3E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оси отговорност за полу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чената и пренасяна документация</w:t>
      </w:r>
      <w:r w:rsidR="00FC30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330FBD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7. </w:t>
      </w:r>
      <w:r w:rsidR="00414A3E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оси отговорност за опазване на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получената служебна информация</w:t>
      </w:r>
      <w:r w:rsidR="00FC30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7F786A" w:rsidRPr="007F786A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. Носи отговорност за собствените си резултати, както и </w:t>
      </w:r>
      <w:r w:rsidR="00BC4D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а тези от дейността на служба „</w:t>
      </w:r>
      <w:r w:rsidR="007F78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Секретари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“.</w:t>
      </w:r>
    </w:p>
    <w:p w:rsidR="007F786A" w:rsidRPr="007F786A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 Носи отговорност за спазване на поверителна информация - при изпълнение на своите задължения, служителят е длъжен да не разпространява информация от личен характер, която би могла да накърни личното достойнство на ръководителя или служител на Районен съд – Гоце Делчев. Да бъде лоялен към работодателя, като не злоупотребява с неговото доверие и не разпространява поверителни за него сведения, както и да пази доброто му име.</w:t>
      </w:r>
    </w:p>
    <w:p w:rsidR="007F786A" w:rsidRPr="007F786A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 Пази авторитета на магистратите и съдебните служители при РС-Гоце Делчев и не коментира техните професионални и лични качества.</w:t>
      </w:r>
    </w:p>
    <w:p w:rsidR="007F786A" w:rsidRPr="007F786A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1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 Носи отговорност за разхищения на консумативи и други текущи разходи.</w:t>
      </w:r>
    </w:p>
    <w:p w:rsidR="007F786A" w:rsidRPr="007F786A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1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 Носи отговорност за техническото състояние на поверената му техника – компютър, принтер и други периферни устройства.</w:t>
      </w:r>
    </w:p>
    <w:p w:rsidR="00B32EA5" w:rsidRPr="00FC3011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13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414A3E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оси отговорност за спазване на трудовата и технологичната д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исциплина</w:t>
      </w:r>
      <w:r w:rsidR="00FC30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6455A0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14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414A3E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оси отговорност за спазване на ПАС, Етичния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кодекс на съдебните служители,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Вътрешните правила и процедури, утвърдени от </w:t>
      </w:r>
      <w:r w:rsidR="00DD43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председателя 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на съда</w:t>
      </w:r>
      <w:r w:rsidR="00FC30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414A3E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r w:rsidR="00B32EA5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оси отговорност за административни пропуски и нарушения, създаващи предпоставки за корупция, измами и нередности.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16.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Уведомява в законния срок председателя на съда при възникване на някое от основанията за несъвместимост по чл. 340а, ал. 2 от ЗСВ.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17.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Подава пред председателя на съда декларация за имущество и интереси по чл. 35 от Закона за противодействие на корупцията и за отнемане на незаконно придобитото имущество.</w:t>
      </w:r>
    </w:p>
    <w:p w:rsidR="00314FBB" w:rsidRDefault="00314FBB" w:rsidP="00314FBB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18.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 случай, че  установи нерегламентиран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достъп до програмата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на която</w:t>
      </w:r>
    </w:p>
    <w:p w:rsidR="00314FBB" w:rsidRPr="00314FBB" w:rsidRDefault="00314FBB" w:rsidP="00314FBB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lastRenderedPageBreak/>
        <w:t>обработва лични данни, се задължава веднага да уведоми ръководството или Длъжностното лице по защита на личните даннни,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във връзка с изпращане на информация до КЗЛД и ИВСС.</w:t>
      </w:r>
    </w:p>
    <w:p w:rsidR="007F786A" w:rsidRDefault="00330FBD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</w:t>
      </w:r>
      <w:r w:rsidR="006455A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="007F786A" w:rsidRPr="007F786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Носи отговорност за точното и качествено изпълнение на утвърдените с настоящата длъжностна характеристика задачи.</w:t>
      </w:r>
    </w:p>
    <w:p w:rsidR="00314FBB" w:rsidRPr="00314FBB" w:rsidRDefault="00314FBB" w:rsidP="00390B2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</w:p>
    <w:p w:rsid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V. Условия на труд и работна среда.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Специфични условия на труд – работа с компютри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Осем часов работен ден – от 8.30 до 17.00 часа, с половин час обедна почивка, във времето от 12.00 до 13.00 часа, ползвана по график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Работно облекло – делово и носи табелка с името и длъжността си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Битови придобивки и привилегии – периодични медицински прегледи, режийни/под формата на пари или ваучери, съгласно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Решение на Общото събрание на Р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– Гоце Делчев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/, задължително се застрахова срещу злополука за сметка на бюджета на съдебната власт, получава ежегодно суми за облекло в размер до 2 средни месечни заплати на заетите в бюджетната сфера, има право на годишен отпуск и на допълнителен платен годишен отпуск за работа в извънработно време и за изпълнение на допълнителни задължения в размер, определен от ВСС,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може </w:t>
      </w: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 бъде поощряван с отличие или награда за проявен висок професионализъм, образцово изпълнение на служебните задължения и високи нравствени качества при условията на чл. 358а от ЗСВ, има право на пенсия за осигурителен стаж и възраст, при освобождаване от длъжност има право на еднократно парично обезщетение в размер на толкова брутни месечни възнаграждения, колкото прослужени години има в органите на съдебната власт, но не повече от 10 брутни месечни възнаграждения</w:t>
      </w:r>
      <w:r w:rsidR="00D56B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Могат да образуват и членуват в организации, които защитават професионалните им интереси</w:t>
      </w:r>
      <w:r w:rsidR="00D56B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изпълнение на служебните си задължения се легитимира със служебна карта по образец, определен от ВСС</w:t>
      </w:r>
      <w:r w:rsidR="00D56B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D56B77" w:rsidRPr="00314FBB" w:rsidRDefault="00D56B77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14FBB" w:rsidRPr="00D56B77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VI. Система за работна заплата</w:t>
      </w:r>
      <w:r w:rsid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Съдебният секретар получава възнаграждение, определено за заеманата длъжност, съобразно Класификатора на длъжностите в администрация, приет от ВСС.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Месечното възнаграждение е с възможност за авансово и окончателно заплащане, при желание на служителя и съгласно Вътрешните правила за работната заплата.</w:t>
      </w:r>
    </w:p>
    <w:p w:rsidR="00314FBB" w:rsidRPr="00314FBB" w:rsidRDefault="00314FBB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Всеки съдебен служител при доказана добра професионална квалификация може да бъде повишен в ранг, след атестиране. Ранговете са от V до I степен във възходяща степен. При повишаване в ранг съдебният служител получава и по високо възнаграждение за ранг в размер, определен от ВСС</w:t>
      </w:r>
      <w:r w:rsidR="00D56B7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32EA5" w:rsidRPr="00314FBB" w:rsidRDefault="00B32EA5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A1251" w:rsidRPr="00D56B77" w:rsidRDefault="00FC3011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P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V</w:t>
      </w:r>
      <w:r w:rsidR="00314FBB" w:rsidRP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II</w:t>
      </w:r>
      <w:r w:rsidRP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</w:t>
      </w:r>
      <w:r w:rsidR="00EA1251" w:rsidRP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Организационни връзки</w:t>
      </w:r>
      <w:r w:rsidR="00D45DA3" w:rsidRPr="00D56B7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</w:t>
      </w:r>
    </w:p>
    <w:p w:rsidR="00D56B77" w:rsidRDefault="00D56B77" w:rsidP="00D56B7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32EA5" w:rsidRPr="00314FBB" w:rsidRDefault="001048CD" w:rsidP="00D56B7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</w:t>
      </w:r>
      <w:r w:rsidR="00B32EA5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лъжността „</w:t>
      </w:r>
      <w:r w:rsidR="00D45DA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="00B32EA5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ъ</w:t>
      </w:r>
      <w:r w:rsidR="00D45DA3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дебен секретар” е изпълнителска</w:t>
      </w:r>
      <w:r w:rsidR="00FC30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="00B32EA5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ъдебният секретар е пряко подчинен на председателя на съда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</w:t>
      </w:r>
      <w:r w:rsidR="00B32EA5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съдебния администратор</w:t>
      </w:r>
      <w:r w:rsidR="00FC30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B32EA5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 непосредствени </w:t>
      </w:r>
      <w:r w:rsidR="00B32EA5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взаимоотношения с маги</w:t>
      </w:r>
      <w:r w:rsidR="00F467E3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стратите  и съдебните служители</w:t>
      </w:r>
      <w:r w:rsidR="00FC301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EA125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B32EA5"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ма вътрешни и външни професионални контакти с органи и организации в кръга на изпълняваните функционални задължения.</w:t>
      </w:r>
    </w:p>
    <w:p w:rsidR="00FC3011" w:rsidRPr="00314FBB" w:rsidRDefault="00FC3011" w:rsidP="00314FB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14F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</w:t>
      </w:r>
    </w:p>
    <w:p w:rsidR="00B32EA5" w:rsidRPr="00CB4A31" w:rsidRDefault="00FC3011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 w:rsidRP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</w:t>
      </w:r>
      <w:r w:rsidR="00CB4A31" w:rsidRP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  <w:r w:rsid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  <w:r w:rsidR="00AC060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  <w:r w:rsidR="00F13FD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Настоящата д</w:t>
      </w:r>
      <w:r w:rsidR="00B32EA5" w:rsidRP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лъжностна характеристика </w:t>
      </w:r>
      <w:r w:rsidR="00F13FD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може да бъде изменяна и допълвана при </w:t>
      </w:r>
      <w:r w:rsidR="00B32EA5" w:rsidRP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промяна на изискванията  и задълженията, произтичащи от нормативни или структурни промени и се утвърждава  от председателя на съда.</w:t>
      </w:r>
    </w:p>
    <w:p w:rsidR="00B32EA5" w:rsidRDefault="00B32EA5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56B77" w:rsidRPr="00D56B77" w:rsidRDefault="00D56B77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C737D" w:rsidRDefault="00067FF0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                    </w:t>
      </w:r>
    </w:p>
    <w:p w:rsidR="00A14648" w:rsidRDefault="00067FF0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   </w:t>
      </w:r>
    </w:p>
    <w:p w:rsidR="00067FF0" w:rsidRPr="001048CD" w:rsidRDefault="00A14648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   </w:t>
      </w:r>
      <w:r w:rsidR="00067FF0"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УТВЪРДИЛ:</w:t>
      </w:r>
      <w:r w:rsidR="0013708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. . . . . . . . . . . . . </w:t>
      </w:r>
    </w:p>
    <w:p w:rsidR="00067FF0" w:rsidRPr="001048CD" w:rsidRDefault="00067FF0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</w:t>
      </w:r>
      <w:r w:rsid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  <w:r w:rsidR="000C737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СТОЯН ХАДЖИЕВ</w:t>
      </w:r>
    </w:p>
    <w:p w:rsidR="00067FF0" w:rsidRPr="001048CD" w:rsidRDefault="00067FF0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</w:t>
      </w:r>
      <w:r w:rsidR="0013708E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 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CB4A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АДМИНИСТРАТИВЕН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РЪКОВОДИТЕЛ -</w:t>
      </w:r>
    </w:p>
    <w:p w:rsidR="000C737D" w:rsidRDefault="00067FF0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 xml:space="preserve">              </w:t>
      </w:r>
      <w:r w:rsidR="00CB4A3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</w:t>
      </w: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ПРЕДСЕДАТЕЛ НА РС – ГОЦЕ ДЕЛЧЕВ           </w:t>
      </w:r>
    </w:p>
    <w:p w:rsidR="00067FF0" w:rsidRPr="001048CD" w:rsidRDefault="00067FF0" w:rsidP="00390B2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</w:t>
      </w:r>
    </w:p>
    <w:p w:rsidR="00CB4A31" w:rsidRDefault="00CB4A31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56B77" w:rsidRDefault="00D56B77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32EA5" w:rsidRPr="001048CD" w:rsidRDefault="00B32EA5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</w:pPr>
      <w:r w:rsidRPr="001048CD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 w:bidi="ar-SA"/>
        </w:rPr>
        <w:t>ЗАПОЗНАТ С ДЛЪЖНОСТНАТА ХАРАКТЕРИСТИКА:</w:t>
      </w:r>
      <w:r w:rsidR="0013708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........................</w:t>
      </w:r>
    </w:p>
    <w:p w:rsidR="000C737D" w:rsidRDefault="000C737D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32EA5" w:rsidRPr="001048CD" w:rsidRDefault="00B32EA5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..........................................................................................................................</w:t>
      </w:r>
      <w:r w:rsidR="00F467E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.......</w:t>
      </w:r>
    </w:p>
    <w:p w:rsidR="00B32EA5" w:rsidRDefault="00B32EA5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</w:t>
      </w:r>
      <w:r w:rsidR="00CB4A31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                             </w:t>
      </w:r>
      <w:r w:rsidRPr="0013708E">
        <w:rPr>
          <w:rFonts w:ascii="Times New Roman" w:eastAsia="Times New Roman" w:hAnsi="Times New Roman" w:cs="Times New Roman"/>
          <w:color w:val="auto"/>
          <w:lang w:val="en-US" w:bidi="ar-SA"/>
        </w:rPr>
        <w:t>трите имена на съдебния служител</w:t>
      </w:r>
    </w:p>
    <w:p w:rsidR="00B32EA5" w:rsidRDefault="00B32EA5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56B77" w:rsidRPr="00D56B77" w:rsidRDefault="00D56B77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C737D" w:rsidRDefault="000C737D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D433D" w:rsidRDefault="00B32EA5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Дата на връчване:</w:t>
      </w:r>
      <w:r w:rsidR="002A6D48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 xml:space="preserve"> </w:t>
      </w:r>
      <w:r w:rsidR="002A6D48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. . . . .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20</w:t>
      </w:r>
      <w:r w:rsidR="000C73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DF231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300AC3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г</w:t>
      </w:r>
      <w:r w:rsidR="001370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од</w:t>
      </w:r>
      <w:r w:rsidRPr="001048CD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.</w:t>
      </w:r>
      <w:r w:rsidR="001D33ED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</w:p>
    <w:p w:rsidR="001132D6" w:rsidRDefault="0013708E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гр.</w:t>
      </w:r>
      <w:r w:rsidR="000C737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Гоце Делчев</w:t>
      </w:r>
      <w:r w:rsidR="001D33ED" w:rsidRPr="001048C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</w:p>
    <w:p w:rsidR="001132D6" w:rsidRDefault="001132D6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132D6" w:rsidRDefault="001132D6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32EA5" w:rsidRPr="00D37D6A" w:rsidRDefault="00B32EA5" w:rsidP="00390B2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</w:p>
    <w:sectPr w:rsidR="00B32EA5" w:rsidRPr="00D37D6A" w:rsidSect="00053642">
      <w:headerReference w:type="default" r:id="rId10"/>
      <w:footerReference w:type="default" r:id="rId11"/>
      <w:pgSz w:w="11906" w:h="16838" w:code="9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57" w:rsidRDefault="00316F57" w:rsidP="007017CB">
      <w:r>
        <w:separator/>
      </w:r>
    </w:p>
  </w:endnote>
  <w:endnote w:type="continuationSeparator" w:id="0">
    <w:p w:rsidR="00316F57" w:rsidRDefault="00316F57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337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C2C" w:rsidRDefault="003A0C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3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247D" w:rsidRDefault="00EB24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57" w:rsidRDefault="00316F57" w:rsidP="007017CB">
      <w:r>
        <w:separator/>
      </w:r>
    </w:p>
  </w:footnote>
  <w:footnote w:type="continuationSeparator" w:id="0">
    <w:p w:rsidR="00316F57" w:rsidRDefault="00316F57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8D" w:rsidRDefault="00FB1CC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11CB618E" wp14:editId="426A5270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E4702D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5F5E8D" w:rsidRPr="005F5E8D" w:rsidRDefault="005F5E8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1C065E" w:rsidRPr="00EB247D" w:rsidRDefault="00FB1CCD" w:rsidP="00DF1D94">
    <w:pPr>
      <w:ind w:left="2126" w:firstLine="70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1C065E" w:rsidRPr="00EB247D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1C065E" w:rsidRPr="00EB247D" w:rsidRDefault="00DF1D94" w:rsidP="00DF1D94">
    <w:pPr>
      <w:ind w:left="212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sz w:val="28"/>
        <w:szCs w:val="28"/>
        <w:lang w:val="en-US"/>
      </w:rPr>
      <w:t xml:space="preserve">  </w:t>
    </w:r>
    <w:r w:rsidR="00203BC3" w:rsidRPr="00EB247D">
      <w:rPr>
        <w:rFonts w:ascii="Times New Roman" w:hAnsi="Times New Roman" w:cs="Times New Roman"/>
        <w:sz w:val="28"/>
        <w:szCs w:val="28"/>
      </w:rPr>
      <w:t xml:space="preserve"> </w:t>
    </w:r>
    <w:r w:rsidR="00FB1CCD" w:rsidRPr="00EB247D"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="00EB247D" w:rsidRPr="00EB247D">
      <w:rPr>
        <w:rFonts w:ascii="Times New Roman" w:hAnsi="Times New Roman" w:cs="Times New Roman"/>
        <w:b/>
        <w:sz w:val="28"/>
        <w:szCs w:val="28"/>
      </w:rPr>
      <w:t>РАЙОНЕН СЪД – ГОЦЕ ДЕЛЧЕВ</w:t>
    </w:r>
  </w:p>
  <w:p w:rsidR="007017CB" w:rsidRPr="00AE7015" w:rsidRDefault="007A1FFB" w:rsidP="009E37B7">
    <w:pPr>
      <w:tabs>
        <w:tab w:val="right" w:pos="9070"/>
      </w:tabs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961F7" wp14:editId="2B5FFAF4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2B1B4A" wp14:editId="3CC2A5A6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" strokecolor="black [3213]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D0D9E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1903FC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AD7166F"/>
    <w:multiLevelType w:val="hybridMultilevel"/>
    <w:tmpl w:val="93A6E3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E65A9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195454E6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0F31875"/>
    <w:multiLevelType w:val="hybridMultilevel"/>
    <w:tmpl w:val="DB90D11E"/>
    <w:lvl w:ilvl="0" w:tplc="52A01D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21D1A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80261FC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3B211543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3C1F24C0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>
    <w:nsid w:val="3ECB3326"/>
    <w:multiLevelType w:val="hybridMultilevel"/>
    <w:tmpl w:val="129C64C0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43EE45E4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49ED4B23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4C994D44"/>
    <w:multiLevelType w:val="hybridMultilevel"/>
    <w:tmpl w:val="5D784DC2"/>
    <w:lvl w:ilvl="0" w:tplc="6B3C3F5E">
      <w:start w:val="16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3" w:hanging="360"/>
      </w:pPr>
    </w:lvl>
    <w:lvl w:ilvl="2" w:tplc="0402001B" w:tentative="1">
      <w:start w:val="1"/>
      <w:numFmt w:val="lowerRoman"/>
      <w:lvlText w:val="%3."/>
      <w:lvlJc w:val="right"/>
      <w:pPr>
        <w:ind w:left="2883" w:hanging="180"/>
      </w:pPr>
    </w:lvl>
    <w:lvl w:ilvl="3" w:tplc="0402000F" w:tentative="1">
      <w:start w:val="1"/>
      <w:numFmt w:val="decimal"/>
      <w:lvlText w:val="%4."/>
      <w:lvlJc w:val="left"/>
      <w:pPr>
        <w:ind w:left="3603" w:hanging="360"/>
      </w:pPr>
    </w:lvl>
    <w:lvl w:ilvl="4" w:tplc="04020019" w:tentative="1">
      <w:start w:val="1"/>
      <w:numFmt w:val="lowerLetter"/>
      <w:lvlText w:val="%5."/>
      <w:lvlJc w:val="left"/>
      <w:pPr>
        <w:ind w:left="4323" w:hanging="360"/>
      </w:pPr>
    </w:lvl>
    <w:lvl w:ilvl="5" w:tplc="0402001B" w:tentative="1">
      <w:start w:val="1"/>
      <w:numFmt w:val="lowerRoman"/>
      <w:lvlText w:val="%6."/>
      <w:lvlJc w:val="right"/>
      <w:pPr>
        <w:ind w:left="5043" w:hanging="180"/>
      </w:pPr>
    </w:lvl>
    <w:lvl w:ilvl="6" w:tplc="0402000F" w:tentative="1">
      <w:start w:val="1"/>
      <w:numFmt w:val="decimal"/>
      <w:lvlText w:val="%7."/>
      <w:lvlJc w:val="left"/>
      <w:pPr>
        <w:ind w:left="5763" w:hanging="360"/>
      </w:pPr>
    </w:lvl>
    <w:lvl w:ilvl="7" w:tplc="04020019" w:tentative="1">
      <w:start w:val="1"/>
      <w:numFmt w:val="lowerLetter"/>
      <w:lvlText w:val="%8."/>
      <w:lvlJc w:val="left"/>
      <w:pPr>
        <w:ind w:left="6483" w:hanging="360"/>
      </w:pPr>
    </w:lvl>
    <w:lvl w:ilvl="8" w:tplc="0402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4">
    <w:nsid w:val="50D5389E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">
    <w:nsid w:val="540519AF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>
    <w:nsid w:val="5BF91C4D"/>
    <w:multiLevelType w:val="hybridMultilevel"/>
    <w:tmpl w:val="0A8A9408"/>
    <w:lvl w:ilvl="0" w:tplc="B79C6DCE">
      <w:start w:val="16"/>
      <w:numFmt w:val="decimal"/>
      <w:lvlText w:val="%1."/>
      <w:lvlJc w:val="left"/>
      <w:pPr>
        <w:ind w:left="1458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3" w:hanging="360"/>
      </w:pPr>
    </w:lvl>
    <w:lvl w:ilvl="2" w:tplc="0402001B" w:tentative="1">
      <w:start w:val="1"/>
      <w:numFmt w:val="lowerRoman"/>
      <w:lvlText w:val="%3."/>
      <w:lvlJc w:val="right"/>
      <w:pPr>
        <w:ind w:left="2883" w:hanging="180"/>
      </w:pPr>
    </w:lvl>
    <w:lvl w:ilvl="3" w:tplc="0402000F" w:tentative="1">
      <w:start w:val="1"/>
      <w:numFmt w:val="decimal"/>
      <w:lvlText w:val="%4."/>
      <w:lvlJc w:val="left"/>
      <w:pPr>
        <w:ind w:left="3603" w:hanging="360"/>
      </w:pPr>
    </w:lvl>
    <w:lvl w:ilvl="4" w:tplc="04020019" w:tentative="1">
      <w:start w:val="1"/>
      <w:numFmt w:val="lowerLetter"/>
      <w:lvlText w:val="%5."/>
      <w:lvlJc w:val="left"/>
      <w:pPr>
        <w:ind w:left="4323" w:hanging="360"/>
      </w:pPr>
    </w:lvl>
    <w:lvl w:ilvl="5" w:tplc="0402001B" w:tentative="1">
      <w:start w:val="1"/>
      <w:numFmt w:val="lowerRoman"/>
      <w:lvlText w:val="%6."/>
      <w:lvlJc w:val="right"/>
      <w:pPr>
        <w:ind w:left="5043" w:hanging="180"/>
      </w:pPr>
    </w:lvl>
    <w:lvl w:ilvl="6" w:tplc="0402000F" w:tentative="1">
      <w:start w:val="1"/>
      <w:numFmt w:val="decimal"/>
      <w:lvlText w:val="%7."/>
      <w:lvlJc w:val="left"/>
      <w:pPr>
        <w:ind w:left="5763" w:hanging="360"/>
      </w:pPr>
    </w:lvl>
    <w:lvl w:ilvl="7" w:tplc="04020019" w:tentative="1">
      <w:start w:val="1"/>
      <w:numFmt w:val="lowerLetter"/>
      <w:lvlText w:val="%8."/>
      <w:lvlJc w:val="left"/>
      <w:pPr>
        <w:ind w:left="6483" w:hanging="360"/>
      </w:pPr>
    </w:lvl>
    <w:lvl w:ilvl="8" w:tplc="0402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7">
    <w:nsid w:val="5D641C72"/>
    <w:multiLevelType w:val="hybridMultilevel"/>
    <w:tmpl w:val="E5161BCC"/>
    <w:lvl w:ilvl="0" w:tplc="B58EA0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C3F"/>
    <w:multiLevelType w:val="hybridMultilevel"/>
    <w:tmpl w:val="6818CE40"/>
    <w:lvl w:ilvl="0" w:tplc="B0B251F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681135"/>
    <w:multiLevelType w:val="singleLevel"/>
    <w:tmpl w:val="B6F4388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765E3BFC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>
    <w:nsid w:val="78AC2D6E"/>
    <w:multiLevelType w:val="singleLevel"/>
    <w:tmpl w:val="DCEC07A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21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2"/>
  </w:num>
  <w:num w:numId="15">
    <w:abstractNumId w:val="10"/>
  </w:num>
  <w:num w:numId="16">
    <w:abstractNumId w:val="5"/>
  </w:num>
  <w:num w:numId="17">
    <w:abstractNumId w:val="17"/>
  </w:num>
  <w:num w:numId="18">
    <w:abstractNumId w:val="19"/>
    <w:lvlOverride w:ilvl="0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18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113FA"/>
    <w:rsid w:val="0002315F"/>
    <w:rsid w:val="00037F4A"/>
    <w:rsid w:val="00053642"/>
    <w:rsid w:val="00053715"/>
    <w:rsid w:val="000616A4"/>
    <w:rsid w:val="00067FF0"/>
    <w:rsid w:val="000911D7"/>
    <w:rsid w:val="00095ED2"/>
    <w:rsid w:val="000978DA"/>
    <w:rsid w:val="000C737D"/>
    <w:rsid w:val="000E7653"/>
    <w:rsid w:val="000F0CBA"/>
    <w:rsid w:val="001048CD"/>
    <w:rsid w:val="001132D6"/>
    <w:rsid w:val="0012450F"/>
    <w:rsid w:val="0012769A"/>
    <w:rsid w:val="0013708E"/>
    <w:rsid w:val="001438EC"/>
    <w:rsid w:val="00146CC6"/>
    <w:rsid w:val="00154F0A"/>
    <w:rsid w:val="00163975"/>
    <w:rsid w:val="0016418E"/>
    <w:rsid w:val="0016513F"/>
    <w:rsid w:val="00167C37"/>
    <w:rsid w:val="001906D2"/>
    <w:rsid w:val="00191DD7"/>
    <w:rsid w:val="001A170A"/>
    <w:rsid w:val="001C065E"/>
    <w:rsid w:val="001C5FFC"/>
    <w:rsid w:val="001D33ED"/>
    <w:rsid w:val="001D4A29"/>
    <w:rsid w:val="001E2AD0"/>
    <w:rsid w:val="001E3910"/>
    <w:rsid w:val="001E774A"/>
    <w:rsid w:val="00203BC3"/>
    <w:rsid w:val="00204B32"/>
    <w:rsid w:val="002060EE"/>
    <w:rsid w:val="0022262A"/>
    <w:rsid w:val="00241A8F"/>
    <w:rsid w:val="002424D6"/>
    <w:rsid w:val="00270E5B"/>
    <w:rsid w:val="002767B8"/>
    <w:rsid w:val="002947C0"/>
    <w:rsid w:val="002A5DD7"/>
    <w:rsid w:val="002A6D48"/>
    <w:rsid w:val="002C36F5"/>
    <w:rsid w:val="002D1C81"/>
    <w:rsid w:val="002E0D85"/>
    <w:rsid w:val="002E52EB"/>
    <w:rsid w:val="002F0C32"/>
    <w:rsid w:val="002F7B6C"/>
    <w:rsid w:val="00300AC3"/>
    <w:rsid w:val="00303296"/>
    <w:rsid w:val="00314FBB"/>
    <w:rsid w:val="00316F57"/>
    <w:rsid w:val="003253DD"/>
    <w:rsid w:val="00330FBD"/>
    <w:rsid w:val="00347592"/>
    <w:rsid w:val="00350C0B"/>
    <w:rsid w:val="00350C1D"/>
    <w:rsid w:val="00363EA5"/>
    <w:rsid w:val="003847AD"/>
    <w:rsid w:val="0038622C"/>
    <w:rsid w:val="00390B20"/>
    <w:rsid w:val="00390C62"/>
    <w:rsid w:val="0039267C"/>
    <w:rsid w:val="00392909"/>
    <w:rsid w:val="00392E87"/>
    <w:rsid w:val="003A0C2C"/>
    <w:rsid w:val="003A45A0"/>
    <w:rsid w:val="003A5D31"/>
    <w:rsid w:val="003C3F3A"/>
    <w:rsid w:val="003D2CB2"/>
    <w:rsid w:val="003D6911"/>
    <w:rsid w:val="003F0ACC"/>
    <w:rsid w:val="003F53EF"/>
    <w:rsid w:val="003F6066"/>
    <w:rsid w:val="003F66F5"/>
    <w:rsid w:val="004025A5"/>
    <w:rsid w:val="0040526F"/>
    <w:rsid w:val="00414A3E"/>
    <w:rsid w:val="004168F0"/>
    <w:rsid w:val="00446F99"/>
    <w:rsid w:val="004509F6"/>
    <w:rsid w:val="00493FAF"/>
    <w:rsid w:val="004A0B4F"/>
    <w:rsid w:val="004A1D75"/>
    <w:rsid w:val="004A2C61"/>
    <w:rsid w:val="004B1A7B"/>
    <w:rsid w:val="004B5EA4"/>
    <w:rsid w:val="00504907"/>
    <w:rsid w:val="005070B5"/>
    <w:rsid w:val="00507989"/>
    <w:rsid w:val="005137D6"/>
    <w:rsid w:val="005166DA"/>
    <w:rsid w:val="0052341D"/>
    <w:rsid w:val="00530D6E"/>
    <w:rsid w:val="005352E1"/>
    <w:rsid w:val="0054478F"/>
    <w:rsid w:val="00554684"/>
    <w:rsid w:val="00572CE8"/>
    <w:rsid w:val="00584398"/>
    <w:rsid w:val="0059292A"/>
    <w:rsid w:val="005A544C"/>
    <w:rsid w:val="005B2AFB"/>
    <w:rsid w:val="005C1047"/>
    <w:rsid w:val="005C38B3"/>
    <w:rsid w:val="005E06FA"/>
    <w:rsid w:val="005E20A9"/>
    <w:rsid w:val="005F5E8D"/>
    <w:rsid w:val="00606FEF"/>
    <w:rsid w:val="00610EEA"/>
    <w:rsid w:val="00622CDC"/>
    <w:rsid w:val="00626C81"/>
    <w:rsid w:val="006455A0"/>
    <w:rsid w:val="00654F20"/>
    <w:rsid w:val="0069201F"/>
    <w:rsid w:val="006A5AF0"/>
    <w:rsid w:val="006C5B96"/>
    <w:rsid w:val="006C693D"/>
    <w:rsid w:val="006E2BBE"/>
    <w:rsid w:val="006F45C3"/>
    <w:rsid w:val="007017CB"/>
    <w:rsid w:val="00703238"/>
    <w:rsid w:val="0070371E"/>
    <w:rsid w:val="00713283"/>
    <w:rsid w:val="00721D3F"/>
    <w:rsid w:val="00725FD5"/>
    <w:rsid w:val="007323C3"/>
    <w:rsid w:val="00756A63"/>
    <w:rsid w:val="00763070"/>
    <w:rsid w:val="00775E73"/>
    <w:rsid w:val="00781EF7"/>
    <w:rsid w:val="0079592F"/>
    <w:rsid w:val="007A1FFB"/>
    <w:rsid w:val="007B6489"/>
    <w:rsid w:val="007B7582"/>
    <w:rsid w:val="007C6DE2"/>
    <w:rsid w:val="007D79D3"/>
    <w:rsid w:val="007E1780"/>
    <w:rsid w:val="007E4A56"/>
    <w:rsid w:val="007F2B98"/>
    <w:rsid w:val="007F786A"/>
    <w:rsid w:val="00807D43"/>
    <w:rsid w:val="00820FAD"/>
    <w:rsid w:val="00840D80"/>
    <w:rsid w:val="0085255D"/>
    <w:rsid w:val="00861B29"/>
    <w:rsid w:val="00861FEB"/>
    <w:rsid w:val="00885065"/>
    <w:rsid w:val="008959E1"/>
    <w:rsid w:val="0089657B"/>
    <w:rsid w:val="008B23CA"/>
    <w:rsid w:val="008C0F69"/>
    <w:rsid w:val="008C4F28"/>
    <w:rsid w:val="008D4E63"/>
    <w:rsid w:val="008D5767"/>
    <w:rsid w:val="008F1D4F"/>
    <w:rsid w:val="008F491A"/>
    <w:rsid w:val="00900348"/>
    <w:rsid w:val="009254B9"/>
    <w:rsid w:val="009258A5"/>
    <w:rsid w:val="00927E07"/>
    <w:rsid w:val="00931523"/>
    <w:rsid w:val="00937DBD"/>
    <w:rsid w:val="0094319A"/>
    <w:rsid w:val="009461C9"/>
    <w:rsid w:val="00947D38"/>
    <w:rsid w:val="009504D7"/>
    <w:rsid w:val="009668D1"/>
    <w:rsid w:val="0098208B"/>
    <w:rsid w:val="009C2503"/>
    <w:rsid w:val="009D44B7"/>
    <w:rsid w:val="009E37B7"/>
    <w:rsid w:val="00A01749"/>
    <w:rsid w:val="00A02821"/>
    <w:rsid w:val="00A14648"/>
    <w:rsid w:val="00A254A0"/>
    <w:rsid w:val="00A30AEE"/>
    <w:rsid w:val="00A53698"/>
    <w:rsid w:val="00A63E06"/>
    <w:rsid w:val="00A80D9C"/>
    <w:rsid w:val="00A842F7"/>
    <w:rsid w:val="00A87775"/>
    <w:rsid w:val="00AA47C6"/>
    <w:rsid w:val="00AA5291"/>
    <w:rsid w:val="00AA7404"/>
    <w:rsid w:val="00AB663A"/>
    <w:rsid w:val="00AC0600"/>
    <w:rsid w:val="00AC2B4B"/>
    <w:rsid w:val="00AC69DA"/>
    <w:rsid w:val="00AD7594"/>
    <w:rsid w:val="00AE0DDF"/>
    <w:rsid w:val="00AE7015"/>
    <w:rsid w:val="00AF19FB"/>
    <w:rsid w:val="00B061CA"/>
    <w:rsid w:val="00B133B9"/>
    <w:rsid w:val="00B15164"/>
    <w:rsid w:val="00B17552"/>
    <w:rsid w:val="00B3033D"/>
    <w:rsid w:val="00B31BEA"/>
    <w:rsid w:val="00B32EA5"/>
    <w:rsid w:val="00B35DCA"/>
    <w:rsid w:val="00B36037"/>
    <w:rsid w:val="00B4162A"/>
    <w:rsid w:val="00B52250"/>
    <w:rsid w:val="00B61C60"/>
    <w:rsid w:val="00B669FD"/>
    <w:rsid w:val="00B75BCB"/>
    <w:rsid w:val="00B875DE"/>
    <w:rsid w:val="00B908E4"/>
    <w:rsid w:val="00BB06E4"/>
    <w:rsid w:val="00BC2E3E"/>
    <w:rsid w:val="00BC40DB"/>
    <w:rsid w:val="00BC4DAC"/>
    <w:rsid w:val="00BD42C3"/>
    <w:rsid w:val="00BE19A9"/>
    <w:rsid w:val="00BE3B49"/>
    <w:rsid w:val="00BF19BB"/>
    <w:rsid w:val="00BF2D6A"/>
    <w:rsid w:val="00BF3630"/>
    <w:rsid w:val="00C0204D"/>
    <w:rsid w:val="00C10D15"/>
    <w:rsid w:val="00C13F4F"/>
    <w:rsid w:val="00C20244"/>
    <w:rsid w:val="00C23D36"/>
    <w:rsid w:val="00C64EC5"/>
    <w:rsid w:val="00C714DE"/>
    <w:rsid w:val="00C71BB9"/>
    <w:rsid w:val="00C72B19"/>
    <w:rsid w:val="00C75052"/>
    <w:rsid w:val="00C77289"/>
    <w:rsid w:val="00C833A3"/>
    <w:rsid w:val="00C8750B"/>
    <w:rsid w:val="00C960B5"/>
    <w:rsid w:val="00CB4A31"/>
    <w:rsid w:val="00CC24D3"/>
    <w:rsid w:val="00CE58CF"/>
    <w:rsid w:val="00D223B2"/>
    <w:rsid w:val="00D25388"/>
    <w:rsid w:val="00D317F3"/>
    <w:rsid w:val="00D3473D"/>
    <w:rsid w:val="00D37D6A"/>
    <w:rsid w:val="00D45DA3"/>
    <w:rsid w:val="00D46C58"/>
    <w:rsid w:val="00D56B77"/>
    <w:rsid w:val="00D943BF"/>
    <w:rsid w:val="00DC3CC1"/>
    <w:rsid w:val="00DC4C37"/>
    <w:rsid w:val="00DC5ED3"/>
    <w:rsid w:val="00DC77BE"/>
    <w:rsid w:val="00DD3641"/>
    <w:rsid w:val="00DD433D"/>
    <w:rsid w:val="00DD5C7F"/>
    <w:rsid w:val="00DF1D94"/>
    <w:rsid w:val="00DF2313"/>
    <w:rsid w:val="00DF706A"/>
    <w:rsid w:val="00E26036"/>
    <w:rsid w:val="00E4702D"/>
    <w:rsid w:val="00E732C6"/>
    <w:rsid w:val="00E8235F"/>
    <w:rsid w:val="00E867A2"/>
    <w:rsid w:val="00E9155A"/>
    <w:rsid w:val="00EA1251"/>
    <w:rsid w:val="00EB247D"/>
    <w:rsid w:val="00EB46E9"/>
    <w:rsid w:val="00EC3CA5"/>
    <w:rsid w:val="00EC421E"/>
    <w:rsid w:val="00EC5CBC"/>
    <w:rsid w:val="00ED09D1"/>
    <w:rsid w:val="00F03DC2"/>
    <w:rsid w:val="00F13FD7"/>
    <w:rsid w:val="00F177AB"/>
    <w:rsid w:val="00F2339A"/>
    <w:rsid w:val="00F24738"/>
    <w:rsid w:val="00F467E3"/>
    <w:rsid w:val="00F47F47"/>
    <w:rsid w:val="00F723F9"/>
    <w:rsid w:val="00F757DF"/>
    <w:rsid w:val="00F763EB"/>
    <w:rsid w:val="00F90F00"/>
    <w:rsid w:val="00F91074"/>
    <w:rsid w:val="00FA5AB2"/>
    <w:rsid w:val="00FB1CCD"/>
    <w:rsid w:val="00FB5140"/>
    <w:rsid w:val="00FC3011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7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a">
    <w:name w:val="List Paragraph"/>
    <w:basedOn w:val="a"/>
    <w:uiPriority w:val="34"/>
    <w:qFormat/>
    <w:rsid w:val="00493FA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5140"/>
    <w:rPr>
      <w:strike w:val="0"/>
      <w:dstrike w:val="0"/>
      <w:color w:val="000000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3C3F3A"/>
    <w:pPr>
      <w:widowControl/>
      <w:ind w:firstLine="99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Style5">
    <w:name w:val="Style5"/>
    <w:basedOn w:val="a"/>
    <w:rsid w:val="00314FBB"/>
    <w:pPr>
      <w:autoSpaceDE w:val="0"/>
      <w:autoSpaceDN w:val="0"/>
      <w:adjustRightInd w:val="0"/>
      <w:spacing w:line="259" w:lineRule="exact"/>
      <w:ind w:firstLine="67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27">
    <w:name w:val="Font Style27"/>
    <w:rsid w:val="00314FBB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47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link w:val="20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ен текст (2)"/>
    <w:basedOn w:val="a"/>
    <w:link w:val="2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a">
    <w:name w:val="List Paragraph"/>
    <w:basedOn w:val="a"/>
    <w:uiPriority w:val="34"/>
    <w:qFormat/>
    <w:rsid w:val="00493FA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5140"/>
    <w:rPr>
      <w:strike w:val="0"/>
      <w:dstrike w:val="0"/>
      <w:color w:val="000000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3C3F3A"/>
    <w:pPr>
      <w:widowControl/>
      <w:ind w:firstLine="99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Style5">
    <w:name w:val="Style5"/>
    <w:basedOn w:val="a"/>
    <w:rsid w:val="00314FBB"/>
    <w:pPr>
      <w:autoSpaceDE w:val="0"/>
      <w:autoSpaceDN w:val="0"/>
      <w:adjustRightInd w:val="0"/>
      <w:spacing w:line="259" w:lineRule="exact"/>
      <w:ind w:firstLine="67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27">
    <w:name w:val="Font Style27"/>
    <w:rsid w:val="00314FBB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05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35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21994A0103(01)&amp;Type=2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0461-94F3-4789-9473-88F7256C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6</Pages>
  <Words>2151</Words>
  <Characters>12261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VTomova</cp:lastModifiedBy>
  <cp:revision>135</cp:revision>
  <cp:lastPrinted>2023-04-07T11:11:00Z</cp:lastPrinted>
  <dcterms:created xsi:type="dcterms:W3CDTF">2017-01-25T08:01:00Z</dcterms:created>
  <dcterms:modified xsi:type="dcterms:W3CDTF">2024-05-09T13:27:00Z</dcterms:modified>
</cp:coreProperties>
</file>